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819A" w14:textId="6E6FCE4D" w:rsidR="00E77FC3" w:rsidRPr="009164EF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64EF">
        <w:rPr>
          <w:b/>
          <w:noProof/>
          <w:sz w:val="24"/>
        </w:rPr>
        <w:t>3GPP TSG-SA5 Meeting #153</w:t>
      </w:r>
      <w:r w:rsidRPr="009164EF">
        <w:rPr>
          <w:b/>
          <w:i/>
          <w:noProof/>
          <w:sz w:val="24"/>
        </w:rPr>
        <w:t xml:space="preserve"> </w:t>
      </w:r>
      <w:r w:rsidRPr="009164EF">
        <w:rPr>
          <w:b/>
          <w:i/>
          <w:noProof/>
          <w:sz w:val="28"/>
        </w:rPr>
        <w:tab/>
      </w:r>
      <w:r w:rsidRPr="009164EF">
        <w:rPr>
          <w:b/>
          <w:i/>
          <w:noProof/>
          <w:sz w:val="28"/>
        </w:rPr>
        <w:t>S5-24</w:t>
      </w:r>
      <w:r w:rsidR="00B40DF9">
        <w:rPr>
          <w:b/>
          <w:i/>
          <w:noProof/>
          <w:sz w:val="28"/>
        </w:rPr>
        <w:t>0</w:t>
      </w:r>
      <w:r w:rsidR="00A54FDC">
        <w:rPr>
          <w:b/>
          <w:i/>
          <w:noProof/>
          <w:sz w:val="28"/>
        </w:rPr>
        <w:t>793</w:t>
      </w:r>
    </w:p>
    <w:p w14:paraId="1EE7D7AD" w14:textId="77777777" w:rsidR="00E77FC3" w:rsidRPr="009164EF" w:rsidRDefault="00E77FC3" w:rsidP="00E77FC3">
      <w:pPr>
        <w:pStyle w:val="Header"/>
        <w:rPr>
          <w:sz w:val="22"/>
          <w:szCs w:val="22"/>
        </w:rPr>
      </w:pPr>
      <w:r w:rsidRPr="009164EF">
        <w:rPr>
          <w:sz w:val="24"/>
        </w:rPr>
        <w:t>Sevilla, Spain, 29 January - 02 February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4F1804B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C84B9B" w:rsidRPr="009164EF">
        <w:rPr>
          <w:rFonts w:ascii="Arial" w:hAnsi="Arial" w:cs="Arial"/>
          <w:b/>
          <w:sz w:val="22"/>
          <w:szCs w:val="22"/>
        </w:rPr>
        <w:t xml:space="preserve">ITU-T Study Group 2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164EF" w:rsidRPr="009164EF">
        <w:rPr>
          <w:rFonts w:ascii="Arial" w:hAnsi="Arial" w:cs="Arial"/>
          <w:b/>
          <w:sz w:val="22"/>
          <w:szCs w:val="22"/>
        </w:rPr>
        <w:t>initiating new work item ITU-T M.fmcdns: "Framework for management of cross-domain network slices in IMT-2020 network and beyond"</w:t>
      </w:r>
    </w:p>
    <w:p w14:paraId="780D34AF" w14:textId="670E32C5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sp17-sg2-oLS-00088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164EF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9164EF">
        <w:rPr>
          <w:rFonts w:ascii="Arial" w:hAnsi="Arial" w:cs="Arial"/>
          <w:b/>
          <w:bCs/>
          <w:sz w:val="22"/>
          <w:szCs w:val="22"/>
        </w:rPr>
        <w:t>3GPP SA5</w:t>
      </w:r>
    </w:p>
    <w:p w14:paraId="0B9B0E57" w14:textId="6DBCB66A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C84B9B" w:rsidRPr="009164EF">
        <w:rPr>
          <w:rFonts w:ascii="Arial" w:hAnsi="Arial" w:cs="Arial"/>
          <w:b/>
          <w:bCs/>
          <w:sz w:val="22"/>
          <w:szCs w:val="22"/>
        </w:rPr>
        <w:t>ITU-T Study Group 2</w:t>
      </w:r>
    </w:p>
    <w:p w14:paraId="5681C84A" w14:textId="2EEA1862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C84B9B" w:rsidRPr="009164EF">
        <w:rPr>
          <w:rFonts w:ascii="Arial" w:hAnsi="Arial" w:cs="Arial"/>
          <w:b/>
          <w:bCs/>
          <w:sz w:val="22"/>
          <w:szCs w:val="22"/>
        </w:rPr>
        <w:t>ITU-T Study Group 13</w:t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42C3ED2A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562948" w:rsidRPr="00562948">
        <w:rPr>
          <w:lang w:eastAsia="zh-CN"/>
        </w:rPr>
        <w:t>ITU-T Study Group 2</w:t>
      </w:r>
      <w:r w:rsidR="00562948">
        <w:rPr>
          <w:lang w:eastAsia="zh-CN"/>
        </w:rPr>
        <w:t xml:space="preserve"> for the LS </w:t>
      </w:r>
      <w:r w:rsidR="00562948" w:rsidRPr="00562948">
        <w:rPr>
          <w:lang w:eastAsia="zh-CN"/>
        </w:rPr>
        <w:t>on initiating new work item ITU-T M.fmcdns: "Framework for management of cross-domain network slices in IMT-2020 network and beyond"</w:t>
      </w:r>
      <w:r w:rsidR="00562948">
        <w:rPr>
          <w:lang w:eastAsia="zh-CN"/>
        </w:rPr>
        <w:t>.</w:t>
      </w:r>
    </w:p>
    <w:p w14:paraId="023A4234" w14:textId="5801FDE9" w:rsidR="00C34C6A" w:rsidRDefault="00562948" w:rsidP="00B20935">
      <w:pPr>
        <w:pBdr>
          <w:bottom w:val="single" w:sz="6" w:space="1" w:color="auto"/>
        </w:pBdr>
        <w:rPr>
          <w:lang w:val="en-US" w:eastAsia="ko-KR"/>
        </w:rPr>
      </w:pPr>
      <w:r>
        <w:rPr>
          <w:lang w:eastAsia="zh-CN"/>
        </w:rPr>
        <w:t xml:space="preserve">Regarding the </w:t>
      </w:r>
      <w:r w:rsidR="00E3178F">
        <w:rPr>
          <w:lang w:eastAsia="zh-CN"/>
        </w:rPr>
        <w:t>m</w:t>
      </w:r>
      <w:r w:rsidR="00C34C6A" w:rsidRPr="00C34C6A">
        <w:rPr>
          <w:lang w:eastAsia="zh-CN"/>
        </w:rPr>
        <w:t xml:space="preserve">anagement framework for cross-domain network slices </w:t>
      </w:r>
      <w:r w:rsidR="00E3178F">
        <w:rPr>
          <w:lang w:eastAsia="zh-CN"/>
        </w:rPr>
        <w:t xml:space="preserve">which is shown in the </w:t>
      </w:r>
      <w:r>
        <w:rPr>
          <w:lang w:eastAsia="zh-CN"/>
        </w:rPr>
        <w:t>"</w:t>
      </w:r>
      <w:r>
        <w:rPr>
          <w:szCs w:val="21"/>
          <w:lang w:eastAsia="zh-CN"/>
        </w:rPr>
        <w:t xml:space="preserve">Figure 1 </w:t>
      </w:r>
      <w:r>
        <w:rPr>
          <w:rFonts w:hint="eastAsia"/>
          <w:lang w:val="en-US" w:eastAsia="zh-CN"/>
        </w:rPr>
        <w:t>Management</w:t>
      </w:r>
      <w:r>
        <w:rPr>
          <w:rFonts w:hint="eastAsia"/>
          <w:kern w:val="2"/>
          <w:lang w:eastAsia="zh-CN"/>
        </w:rPr>
        <w:t xml:space="preserve"> framework for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lang w:val="en-US" w:eastAsia="zh-CN"/>
        </w:rPr>
        <w:t>cross-domain</w:t>
      </w:r>
      <w:r w:rsidRPr="00F64B69">
        <w:rPr>
          <w:rFonts w:hint="eastAsia"/>
          <w:sz w:val="22"/>
          <w:szCs w:val="22"/>
          <w:lang w:eastAsia="zh-CN"/>
        </w:rPr>
        <w:t xml:space="preserve"> </w:t>
      </w:r>
      <w:r w:rsidRPr="004B65F4">
        <w:rPr>
          <w:lang w:eastAsia="zh-CN"/>
        </w:rPr>
        <w:t>network slic</w:t>
      </w:r>
      <w:r>
        <w:rPr>
          <w:rFonts w:hint="eastAsia"/>
          <w:lang w:eastAsia="zh-CN"/>
        </w:rPr>
        <w:t>es</w:t>
      </w:r>
      <w:r w:rsidRPr="003826E2">
        <w:rPr>
          <w:lang w:val="en-US" w:eastAsia="zh-CN"/>
        </w:rPr>
        <w:t xml:space="preserve"> in IMT-2020 network and beyond</w:t>
      </w:r>
      <w:r>
        <w:rPr>
          <w:lang w:val="en-US" w:eastAsia="zh-CN"/>
        </w:rPr>
        <w:t>"</w:t>
      </w:r>
      <w:r w:rsidR="00E3178F">
        <w:rPr>
          <w:lang w:val="en-US" w:eastAsia="zh-CN"/>
        </w:rPr>
        <w:t xml:space="preserve"> (see </w:t>
      </w:r>
      <w:r w:rsidR="00F50EAB">
        <w:rPr>
          <w:lang w:val="en-US" w:eastAsia="zh-CN"/>
        </w:rPr>
        <w:t xml:space="preserve">copy </w:t>
      </w:r>
      <w:r w:rsidR="00E3178F">
        <w:rPr>
          <w:lang w:val="en-US" w:eastAsia="zh-CN"/>
        </w:rPr>
        <w:t xml:space="preserve">below) </w:t>
      </w:r>
      <w:r>
        <w:t xml:space="preserve">provided in </w:t>
      </w:r>
      <w:r>
        <w:rPr>
          <w:lang w:val="en-US" w:eastAsia="ko-KR"/>
        </w:rPr>
        <w:t>the attachment (</w:t>
      </w:r>
      <w:hyperlink r:id="rId11" w:history="1">
        <w:r w:rsidRPr="00A146FE">
          <w:rPr>
            <w:rStyle w:val="Hyperlink"/>
            <w:lang w:eastAsia="zh-CN"/>
          </w:rPr>
          <w:t>SG2</w:t>
        </w:r>
        <w:r w:rsidRPr="00A146FE">
          <w:rPr>
            <w:rStyle w:val="Hyperlink"/>
            <w:lang w:eastAsia="zh-CN"/>
          </w:rPr>
          <w:noBreakHyphen/>
          <w:t>TD356R</w:t>
        </w:r>
        <w:r>
          <w:rPr>
            <w:rStyle w:val="Hyperlink"/>
            <w:lang w:eastAsia="zh-CN"/>
          </w:rPr>
          <w:t>3</w:t>
        </w:r>
        <w:r w:rsidRPr="00A146FE">
          <w:rPr>
            <w:rStyle w:val="Hyperlink"/>
            <w:lang w:eastAsia="zh-CN"/>
          </w:rPr>
          <w:t>/PLEN</w:t>
        </w:r>
      </w:hyperlink>
      <w:r>
        <w:rPr>
          <w:lang w:val="en-US" w:eastAsia="ko-KR"/>
        </w:rPr>
        <w:t>)</w:t>
      </w:r>
      <w:r w:rsidR="00C34C6A">
        <w:rPr>
          <w:lang w:val="en-US" w:eastAsia="ko-KR"/>
        </w:rPr>
        <w:t>:</w:t>
      </w:r>
    </w:p>
    <w:p w14:paraId="4BCFE1DD" w14:textId="77777777" w:rsidR="00E3178F" w:rsidRDefault="00E3178F" w:rsidP="00B20935">
      <w:pPr>
        <w:pBdr>
          <w:bottom w:val="single" w:sz="6" w:space="1" w:color="auto"/>
        </w:pBdr>
        <w:rPr>
          <w:lang w:val="en-US" w:eastAsia="ko-KR"/>
        </w:rPr>
      </w:pPr>
    </w:p>
    <w:p w14:paraId="097183F6" w14:textId="77777777" w:rsidR="00E3178F" w:rsidRPr="00E3178F" w:rsidRDefault="00E3178F" w:rsidP="00E3178F">
      <w:pPr>
        <w:rPr>
          <w:lang w:val="en-US" w:eastAsia="zh-CN"/>
        </w:rPr>
      </w:pPr>
    </w:p>
    <w:p w14:paraId="46ED5365" w14:textId="77777777" w:rsidR="00C34C6A" w:rsidRDefault="00C34C6A" w:rsidP="00C34C6A">
      <w:pPr>
        <w:jc w:val="center"/>
        <w:rPr>
          <w:color w:val="000000"/>
          <w:lang w:eastAsia="zh-CN"/>
        </w:rPr>
      </w:pPr>
      <w:r>
        <w:rPr>
          <w:noProof/>
        </w:rPr>
        <w:object w:dxaOrig="9409" w:dyaOrig="4959" w14:anchorId="7348E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49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68317415" r:id="rId13"/>
        </w:object>
      </w:r>
    </w:p>
    <w:p w14:paraId="19A523E8" w14:textId="77777777" w:rsidR="00C34C6A" w:rsidRDefault="00C34C6A" w:rsidP="00C34C6A">
      <w:pPr>
        <w:pBdr>
          <w:bottom w:val="single" w:sz="6" w:space="1" w:color="auto"/>
        </w:pBdr>
        <w:jc w:val="center"/>
        <w:rPr>
          <w:color w:val="000000"/>
          <w:lang w:eastAsia="zh-CN"/>
        </w:rPr>
      </w:pPr>
      <w:r>
        <w:rPr>
          <w:szCs w:val="21"/>
          <w:lang w:eastAsia="zh-CN"/>
        </w:rPr>
        <w:t xml:space="preserve">Figure 1 </w:t>
      </w:r>
      <w:r>
        <w:rPr>
          <w:rFonts w:hint="eastAsia"/>
          <w:lang w:val="en-US" w:eastAsia="zh-CN"/>
        </w:rPr>
        <w:t>Management</w:t>
      </w:r>
      <w:r>
        <w:rPr>
          <w:rFonts w:hint="eastAsia"/>
          <w:kern w:val="2"/>
          <w:lang w:eastAsia="zh-CN"/>
        </w:rPr>
        <w:t xml:space="preserve"> framework for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lang w:val="en-US" w:eastAsia="zh-CN"/>
        </w:rPr>
        <w:t>cross-domain</w:t>
      </w:r>
      <w:r w:rsidRPr="00F64B69">
        <w:rPr>
          <w:rFonts w:hint="eastAsia"/>
          <w:sz w:val="22"/>
          <w:szCs w:val="22"/>
          <w:lang w:eastAsia="zh-CN"/>
        </w:rPr>
        <w:t xml:space="preserve"> </w:t>
      </w:r>
      <w:r w:rsidRPr="004B65F4">
        <w:rPr>
          <w:lang w:eastAsia="zh-CN"/>
        </w:rPr>
        <w:t>network slic</w:t>
      </w:r>
      <w:r>
        <w:rPr>
          <w:rFonts w:hint="eastAsia"/>
          <w:lang w:eastAsia="zh-CN"/>
        </w:rPr>
        <w:t>es</w:t>
      </w:r>
      <w:r w:rsidRPr="003826E2">
        <w:rPr>
          <w:lang w:val="en-US" w:eastAsia="zh-CN"/>
        </w:rPr>
        <w:t xml:space="preserve"> in IMT-2020 network and beyond</w:t>
      </w:r>
      <w:r>
        <w:rPr>
          <w:color w:val="000000"/>
          <w:lang w:eastAsia="zh-CN"/>
        </w:rPr>
        <w:t>.</w:t>
      </w:r>
    </w:p>
    <w:p w14:paraId="70B4DBB6" w14:textId="77777777" w:rsidR="00E3178F" w:rsidRPr="00C34C6A" w:rsidRDefault="00E3178F" w:rsidP="00B20935">
      <w:pPr>
        <w:rPr>
          <w:lang w:eastAsia="ko-KR"/>
        </w:rPr>
      </w:pPr>
    </w:p>
    <w:p w14:paraId="1BCFA167" w14:textId="1D16C8B4" w:rsidR="00562948" w:rsidRDefault="009B2A52" w:rsidP="00B20935">
      <w:pPr>
        <w:rPr>
          <w:lang w:eastAsia="zh-CN"/>
        </w:rPr>
      </w:pPr>
      <w:r>
        <w:rPr>
          <w:lang w:val="en-US" w:eastAsia="ko-KR"/>
        </w:rPr>
        <w:t xml:space="preserve">3GPP SA5 would like to </w:t>
      </w:r>
      <w:r w:rsidR="00C40BE3">
        <w:rPr>
          <w:lang w:val="en-US" w:eastAsia="ko-KR"/>
        </w:rPr>
        <w:t xml:space="preserve">give the following </w:t>
      </w:r>
      <w:r>
        <w:rPr>
          <w:lang w:val="en-US" w:eastAsia="ko-KR"/>
        </w:rPr>
        <w:t>feedback:</w:t>
      </w:r>
    </w:p>
    <w:p w14:paraId="548AAC66" w14:textId="31FB3A07" w:rsidR="00F50EAB" w:rsidRDefault="00F50EAB" w:rsidP="00F50EAB">
      <w:pPr>
        <w:pStyle w:val="ListParagraph"/>
        <w:numPr>
          <w:ilvl w:val="0"/>
          <w:numId w:val="35"/>
        </w:numPr>
        <w:rPr>
          <w:lang w:eastAsia="zh-CN"/>
        </w:rPr>
      </w:pPr>
      <w:bookmarkStart w:id="0" w:name="OLE_LINK10"/>
      <w:bookmarkStart w:id="1" w:name="_Hlk91601271"/>
      <w:r w:rsidRPr="00F50EAB">
        <w:rPr>
          <w:lang w:eastAsia="zh-CN"/>
        </w:rPr>
        <w:t>The fundamental building block of the Service Based Managem</w:t>
      </w:r>
      <w:bookmarkStart w:id="2" w:name="_GoBack"/>
      <w:bookmarkEnd w:id="2"/>
      <w:r w:rsidRPr="00F50EAB">
        <w:rPr>
          <w:lang w:eastAsia="zh-CN"/>
        </w:rPr>
        <w:t>ent Architecture (SBMA)</w:t>
      </w:r>
      <w:r>
        <w:rPr>
          <w:lang w:eastAsia="zh-CN"/>
        </w:rPr>
        <w:t>, which is ad</w:t>
      </w:r>
      <w:r w:rsidR="004D6C1B">
        <w:rPr>
          <w:lang w:eastAsia="zh-CN"/>
        </w:rPr>
        <w:t>o</w:t>
      </w:r>
      <w:r>
        <w:rPr>
          <w:lang w:eastAsia="zh-CN"/>
        </w:rPr>
        <w:t>pted by 3GPP</w:t>
      </w:r>
      <w:r w:rsidR="00C40BE3">
        <w:rPr>
          <w:lang w:eastAsia="zh-CN"/>
        </w:rPr>
        <w:t xml:space="preserve"> SA5</w:t>
      </w:r>
      <w:r>
        <w:rPr>
          <w:lang w:eastAsia="zh-CN"/>
        </w:rPr>
        <w:t>,</w:t>
      </w:r>
      <w:r w:rsidRPr="00F50EAB">
        <w:rPr>
          <w:lang w:eastAsia="zh-CN"/>
        </w:rPr>
        <w:t xml:space="preserve"> is the Management Service (MnS). </w:t>
      </w:r>
      <w:r w:rsidR="00B40DF9">
        <w:rPr>
          <w:lang w:eastAsia="zh-CN"/>
        </w:rPr>
        <w:t>Management Service</w:t>
      </w:r>
      <w:r w:rsidRPr="00F50EAB">
        <w:rPr>
          <w:lang w:eastAsia="zh-CN"/>
        </w:rPr>
        <w:t xml:space="preserve"> is a set of offered capabilities for management and orchestration of network and services. The entity producing an MnS is called MnS producer. The entity consuming an MnS is called MnS consumer. </w:t>
      </w:r>
      <w:r w:rsidR="00B40DF9" w:rsidRPr="00F50EAB">
        <w:rPr>
          <w:lang w:eastAsia="zh-CN"/>
        </w:rPr>
        <w:t>Management Service</w:t>
      </w:r>
      <w:r w:rsidR="00B40DF9">
        <w:rPr>
          <w:lang w:eastAsia="zh-CN"/>
        </w:rPr>
        <w:t>s</w:t>
      </w:r>
      <w:r w:rsidRPr="00F50EAB">
        <w:rPr>
          <w:lang w:eastAsia="zh-CN"/>
        </w:rPr>
        <w:t xml:space="preserve"> provided by an MnS producer can be consumed by any entity with appropriate authorisation and authentication. </w:t>
      </w:r>
      <w:r w:rsidR="00F846BC" w:rsidRPr="00F846BC">
        <w:rPr>
          <w:lang w:eastAsia="zh-CN"/>
        </w:rPr>
        <w:t>A Management Function (MnF) is a logical entity playing the roles of MnS consumer and/or MnS producer.</w:t>
      </w:r>
      <w:r w:rsidR="00F846BC">
        <w:rPr>
          <w:lang w:eastAsia="zh-CN"/>
        </w:rPr>
        <w:t xml:space="preserve"> </w:t>
      </w:r>
      <w:r w:rsidR="002A3292">
        <w:rPr>
          <w:lang w:eastAsia="zh-CN"/>
        </w:rPr>
        <w:t xml:space="preserve">The CSMF, </w:t>
      </w:r>
      <w:r w:rsidR="002A3292" w:rsidRPr="00F846BC">
        <w:rPr>
          <w:lang w:eastAsia="zh-CN"/>
        </w:rPr>
        <w:t>NSMF</w:t>
      </w:r>
      <w:r w:rsidR="002A3292">
        <w:rPr>
          <w:lang w:eastAsia="zh-CN"/>
        </w:rPr>
        <w:t xml:space="preserve"> and </w:t>
      </w:r>
      <w:r w:rsidR="002A3292" w:rsidRPr="00F846BC">
        <w:rPr>
          <w:lang w:eastAsia="zh-CN"/>
        </w:rPr>
        <w:t xml:space="preserve">NSSMF </w:t>
      </w:r>
      <w:r w:rsidR="002A3292">
        <w:rPr>
          <w:lang w:eastAsia="zh-CN"/>
        </w:rPr>
        <w:t xml:space="preserve">shown in Figure 1 are examples of </w:t>
      </w:r>
      <w:proofErr w:type="spellStart"/>
      <w:r w:rsidR="002A3292">
        <w:rPr>
          <w:lang w:eastAsia="zh-CN"/>
        </w:rPr>
        <w:t>MnFs</w:t>
      </w:r>
      <w:proofErr w:type="spellEnd"/>
      <w:r w:rsidR="002A3292">
        <w:rPr>
          <w:lang w:eastAsia="zh-CN"/>
        </w:rPr>
        <w:t xml:space="preserve"> producing/consuming management services for network slicing.</w:t>
      </w:r>
      <w:r w:rsidR="00F846BC">
        <w:rPr>
          <w:lang w:eastAsia="zh-CN"/>
        </w:rPr>
        <w:t xml:space="preserve"> </w:t>
      </w:r>
      <w:r w:rsidR="00E77C60">
        <w:rPr>
          <w:lang w:eastAsia="zh-CN"/>
        </w:rPr>
        <w:t>F</w:t>
      </w:r>
      <w:r>
        <w:rPr>
          <w:lang w:eastAsia="zh-CN"/>
        </w:rPr>
        <w:t>urther detail</w:t>
      </w:r>
      <w:r w:rsidR="002A3292">
        <w:rPr>
          <w:lang w:eastAsia="zh-CN"/>
        </w:rPr>
        <w:t>s</w:t>
      </w:r>
      <w:r>
        <w:rPr>
          <w:lang w:eastAsia="zh-CN"/>
        </w:rPr>
        <w:t xml:space="preserve"> </w:t>
      </w:r>
      <w:r w:rsidR="00E77C60">
        <w:rPr>
          <w:lang w:eastAsia="zh-CN"/>
        </w:rPr>
        <w:t xml:space="preserve">can be found </w:t>
      </w:r>
      <w:r>
        <w:rPr>
          <w:lang w:eastAsia="zh-CN"/>
        </w:rPr>
        <w:t xml:space="preserve">in </w:t>
      </w:r>
      <w:r w:rsidR="00E77C60">
        <w:rPr>
          <w:lang w:eastAsia="zh-CN"/>
        </w:rPr>
        <w:t xml:space="preserve">3GPP </w:t>
      </w:r>
      <w:r>
        <w:rPr>
          <w:lang w:eastAsia="zh-CN"/>
        </w:rPr>
        <w:t xml:space="preserve">TS 28.533 and </w:t>
      </w:r>
      <w:r w:rsidR="00E77C60">
        <w:rPr>
          <w:lang w:eastAsia="zh-CN"/>
        </w:rPr>
        <w:t xml:space="preserve">TS </w:t>
      </w:r>
      <w:r>
        <w:rPr>
          <w:lang w:eastAsia="zh-CN"/>
        </w:rPr>
        <w:t>28.530.</w:t>
      </w:r>
    </w:p>
    <w:p w14:paraId="0A578683" w14:textId="6C9EC721" w:rsidR="003C5219" w:rsidRPr="00F50EAB" w:rsidRDefault="005760F0" w:rsidP="00F50EAB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Is there </w:t>
      </w:r>
      <w:r w:rsidR="00C40BE3">
        <w:rPr>
          <w:lang w:eastAsia="zh-CN"/>
        </w:rPr>
        <w:t xml:space="preserve">any </w:t>
      </w:r>
      <w:r>
        <w:rPr>
          <w:lang w:eastAsia="zh-CN"/>
        </w:rPr>
        <w:t>plan for t</w:t>
      </w:r>
      <w:r w:rsidR="003C5219">
        <w:rPr>
          <w:lang w:eastAsia="zh-CN"/>
        </w:rPr>
        <w:t>he interface q</w:t>
      </w:r>
      <w:r>
        <w:rPr>
          <w:lang w:eastAsia="zh-CN"/>
        </w:rPr>
        <w:t xml:space="preserve"> illustrated in the Figure 1 </w:t>
      </w:r>
      <w:r w:rsidR="004D6C1B">
        <w:rPr>
          <w:lang w:eastAsia="zh-CN"/>
        </w:rPr>
        <w:t>(</w:t>
      </w:r>
      <w:r w:rsidRPr="005760F0">
        <w:rPr>
          <w:rFonts w:hint="eastAsia"/>
          <w:lang w:val="en-US" w:eastAsia="zh-CN"/>
        </w:rPr>
        <w:t>Management</w:t>
      </w:r>
      <w:r w:rsidRPr="005760F0">
        <w:rPr>
          <w:rFonts w:hint="eastAsia"/>
          <w:lang w:eastAsia="zh-CN"/>
        </w:rPr>
        <w:t xml:space="preserve"> framework for </w:t>
      </w:r>
      <w:r w:rsidRPr="005760F0">
        <w:rPr>
          <w:rFonts w:hint="eastAsia"/>
          <w:lang w:val="en-US" w:eastAsia="zh-CN"/>
        </w:rPr>
        <w:t>cross-domain</w:t>
      </w:r>
      <w:r w:rsidRPr="005760F0">
        <w:rPr>
          <w:rFonts w:hint="eastAsia"/>
          <w:lang w:eastAsia="zh-CN"/>
        </w:rPr>
        <w:t xml:space="preserve"> </w:t>
      </w:r>
      <w:r w:rsidRPr="005760F0">
        <w:rPr>
          <w:lang w:eastAsia="zh-CN"/>
        </w:rPr>
        <w:t>network slic</w:t>
      </w:r>
      <w:r w:rsidRPr="005760F0">
        <w:rPr>
          <w:rFonts w:hint="eastAsia"/>
          <w:lang w:eastAsia="zh-CN"/>
        </w:rPr>
        <w:t>es</w:t>
      </w:r>
      <w:r w:rsidRPr="005760F0">
        <w:rPr>
          <w:lang w:val="en-US" w:eastAsia="zh-CN"/>
        </w:rPr>
        <w:t xml:space="preserve"> in IMT-2020 network and beyond</w:t>
      </w:r>
      <w:r w:rsidR="004D6C1B">
        <w:rPr>
          <w:lang w:val="en-US" w:eastAsia="zh-CN"/>
        </w:rPr>
        <w:t>)</w:t>
      </w:r>
      <w:r>
        <w:rPr>
          <w:lang w:val="en-US" w:eastAsia="zh-CN"/>
        </w:rPr>
        <w:t xml:space="preserve"> to ad</w:t>
      </w:r>
      <w:r w:rsidR="004D6C1B">
        <w:rPr>
          <w:lang w:val="en-US" w:eastAsia="zh-CN"/>
        </w:rPr>
        <w:t>o</w:t>
      </w:r>
      <w:r>
        <w:rPr>
          <w:lang w:val="en-US" w:eastAsia="zh-CN"/>
        </w:rPr>
        <w:t>pt the SBMA concept and</w:t>
      </w:r>
      <w:r w:rsidR="00C40BE3">
        <w:rPr>
          <w:lang w:val="en-US" w:eastAsia="zh-CN"/>
        </w:rPr>
        <w:t>/or</w:t>
      </w:r>
      <w:r>
        <w:rPr>
          <w:lang w:val="en-US" w:eastAsia="zh-CN"/>
        </w:rPr>
        <w:t xml:space="preserve"> use the </w:t>
      </w:r>
      <w:r w:rsidR="00C16E87">
        <w:rPr>
          <w:lang w:val="en-US" w:eastAsia="zh-CN"/>
        </w:rPr>
        <w:t>Management Services</w:t>
      </w:r>
      <w:r>
        <w:rPr>
          <w:lang w:val="en-US" w:eastAsia="zh-CN"/>
        </w:rPr>
        <w:t xml:space="preserve"> defined in 3GPP SA5</w:t>
      </w:r>
      <w:r w:rsidR="00C40BE3">
        <w:rPr>
          <w:lang w:val="en-US" w:eastAsia="zh-CN"/>
        </w:rPr>
        <w:t xml:space="preserve"> for network slice management</w:t>
      </w:r>
      <w:r>
        <w:rPr>
          <w:lang w:val="en-US" w:eastAsia="zh-CN"/>
        </w:rPr>
        <w:t>?</w:t>
      </w:r>
    </w:p>
    <w:bookmarkEnd w:id="0"/>
    <w:p w14:paraId="6708855F" w14:textId="77777777" w:rsidR="00920F7C" w:rsidRPr="009164EF" w:rsidRDefault="00920F7C" w:rsidP="00376D2A">
      <w:pPr>
        <w:rPr>
          <w:lang w:eastAsia="zh-CN"/>
        </w:rPr>
      </w:pPr>
    </w:p>
    <w:p w14:paraId="3F9E6B30" w14:textId="21B1FDDB" w:rsidR="00920F7C" w:rsidRPr="009164EF" w:rsidRDefault="00920F7C" w:rsidP="00376D2A">
      <w:pPr>
        <w:rPr>
          <w:lang w:eastAsia="zh-CN"/>
        </w:rPr>
      </w:pPr>
      <w:r w:rsidRPr="009164EF">
        <w:rPr>
          <w:lang w:eastAsia="zh-CN"/>
        </w:rPr>
        <w:t>Reference document</w:t>
      </w:r>
      <w:r w:rsidR="00C40BE3">
        <w:rPr>
          <w:lang w:eastAsia="zh-CN"/>
        </w:rPr>
        <w:t>s</w:t>
      </w:r>
      <w:r w:rsidRPr="009164EF">
        <w:rPr>
          <w:lang w:eastAsia="zh-CN"/>
        </w:rPr>
        <w:t xml:space="preserve"> </w:t>
      </w:r>
      <w:r w:rsidR="00C40BE3">
        <w:rPr>
          <w:lang w:eastAsia="zh-CN"/>
        </w:rPr>
        <w:t>are</w:t>
      </w:r>
      <w:r w:rsidRPr="009164EF">
        <w:rPr>
          <w:lang w:eastAsia="zh-CN"/>
        </w:rPr>
        <w:t>:</w:t>
      </w:r>
    </w:p>
    <w:p w14:paraId="4D1236FC" w14:textId="77777777" w:rsidR="00633706" w:rsidRPr="009164EF" w:rsidRDefault="00633706" w:rsidP="00633706">
      <w:pPr>
        <w:pStyle w:val="ListParagraph"/>
        <w:numPr>
          <w:ilvl w:val="0"/>
          <w:numId w:val="33"/>
        </w:numPr>
        <w:rPr>
          <w:lang w:eastAsia="zh-CN"/>
        </w:rPr>
      </w:pPr>
      <w:r w:rsidRPr="009164EF">
        <w:rPr>
          <w:lang w:eastAsia="zh-CN"/>
        </w:rPr>
        <w:t>3GPP TS 28.5</w:t>
      </w:r>
      <w:r>
        <w:rPr>
          <w:lang w:eastAsia="zh-CN"/>
        </w:rPr>
        <w:t>30</w:t>
      </w:r>
      <w:r w:rsidRPr="009164EF">
        <w:rPr>
          <w:lang w:eastAsia="zh-CN"/>
        </w:rPr>
        <w:t xml:space="preserve"> (Management and orchestration; Concepts, use cases and requirements) at: </w:t>
      </w:r>
      <w:hyperlink r:id="rId14" w:history="1">
        <w:r w:rsidRPr="009A17DB">
          <w:rPr>
            <w:rStyle w:val="Hyperlink"/>
            <w:lang w:eastAsia="zh-CN"/>
          </w:rPr>
          <w:t>https://www.3gpp.org/dynareport/28530.htm</w:t>
        </w:r>
      </w:hyperlink>
      <w:r w:rsidRPr="009164EF">
        <w:rPr>
          <w:lang w:eastAsia="zh-CN"/>
        </w:rPr>
        <w:t xml:space="preserve"> </w:t>
      </w:r>
    </w:p>
    <w:p w14:paraId="3F4057AD" w14:textId="2D25D41B" w:rsidR="00376D2A" w:rsidRPr="009164EF" w:rsidRDefault="00376D2A" w:rsidP="00920F7C">
      <w:pPr>
        <w:pStyle w:val="ListParagraph"/>
        <w:numPr>
          <w:ilvl w:val="0"/>
          <w:numId w:val="33"/>
        </w:numPr>
        <w:rPr>
          <w:lang w:eastAsia="zh-CN"/>
        </w:rPr>
      </w:pPr>
      <w:r w:rsidRPr="009164EF">
        <w:rPr>
          <w:lang w:eastAsia="zh-CN"/>
        </w:rPr>
        <w:t>3GPP T</w:t>
      </w:r>
      <w:r w:rsidR="00920F7C" w:rsidRPr="009164EF">
        <w:rPr>
          <w:lang w:eastAsia="zh-CN"/>
        </w:rPr>
        <w:t>S</w:t>
      </w:r>
      <w:r w:rsidRPr="009164EF">
        <w:rPr>
          <w:lang w:eastAsia="zh-CN"/>
        </w:rPr>
        <w:t xml:space="preserve"> 28.</w:t>
      </w:r>
      <w:r w:rsidR="00920F7C" w:rsidRPr="009164EF">
        <w:rPr>
          <w:lang w:eastAsia="zh-CN"/>
        </w:rPr>
        <w:t>5</w:t>
      </w:r>
      <w:r w:rsidR="009164EF">
        <w:rPr>
          <w:lang w:eastAsia="zh-CN"/>
        </w:rPr>
        <w:t>3</w:t>
      </w:r>
      <w:r w:rsidR="00633706">
        <w:rPr>
          <w:lang w:eastAsia="zh-CN"/>
        </w:rPr>
        <w:t>3</w:t>
      </w:r>
      <w:r w:rsidRPr="009164EF">
        <w:rPr>
          <w:lang w:eastAsia="zh-CN"/>
        </w:rPr>
        <w:t xml:space="preserve"> (</w:t>
      </w:r>
      <w:r w:rsidR="00633706" w:rsidRPr="00633706">
        <w:rPr>
          <w:lang w:eastAsia="zh-CN"/>
        </w:rPr>
        <w:t>Management and orchestration; Architecture framework</w:t>
      </w:r>
      <w:r w:rsidRPr="009164EF">
        <w:rPr>
          <w:lang w:eastAsia="zh-CN"/>
        </w:rPr>
        <w:t xml:space="preserve">) at: </w:t>
      </w:r>
      <w:hyperlink r:id="rId15" w:history="1">
        <w:r w:rsidR="00633706" w:rsidRPr="009A17DB">
          <w:rPr>
            <w:rStyle w:val="Hyperlink"/>
            <w:lang w:eastAsia="zh-CN"/>
          </w:rPr>
          <w:t>https://www.3gpp.org/dynareport/28533.htm</w:t>
        </w:r>
      </w:hyperlink>
      <w:r w:rsidRPr="009164EF">
        <w:rPr>
          <w:lang w:eastAsia="zh-CN"/>
        </w:rPr>
        <w:t xml:space="preserve"> 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0D9EB2C5" w14:textId="11DD73E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9164EF" w:rsidRPr="009164EF">
        <w:rPr>
          <w:b/>
        </w:rPr>
        <w:t>ITU-T Study Group 2</w:t>
      </w:r>
    </w:p>
    <w:p w14:paraId="1C3CEAC3" w14:textId="05748318" w:rsidR="00481925" w:rsidRPr="009164EF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164EF" w:rsidRPr="009164EF">
        <w:rPr>
          <w:rFonts w:ascii="Times New Roman" w:hAnsi="Times New Roman"/>
          <w:sz w:val="20"/>
          <w:szCs w:val="20"/>
          <w:lang w:eastAsia="zh-CN"/>
        </w:rPr>
        <w:t>ITU-T Study Group 2</w:t>
      </w:r>
      <w:r w:rsid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9164EF">
        <w:rPr>
          <w:rFonts w:ascii="Times New Roman" w:hAnsi="Times New Roman"/>
          <w:sz w:val="20"/>
          <w:szCs w:val="20"/>
          <w:lang w:eastAsia="zh-CN"/>
        </w:rPr>
        <w:t>and provide feedback.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4A535B78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15 April  - 19 April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China</w:t>
      </w:r>
    </w:p>
    <w:p w14:paraId="7AE8EB53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SA5#155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27 May - 31 May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Korea</w:t>
      </w:r>
    </w:p>
    <w:p w14:paraId="5498BC19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164EF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164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174E2" w14:textId="77777777" w:rsidR="001B1C80" w:rsidRDefault="001B1C80">
      <w:r>
        <w:separator/>
      </w:r>
    </w:p>
  </w:endnote>
  <w:endnote w:type="continuationSeparator" w:id="0">
    <w:p w14:paraId="5B5474DA" w14:textId="77777777" w:rsidR="001B1C80" w:rsidRDefault="001B1C80">
      <w:r>
        <w:continuationSeparator/>
      </w:r>
    </w:p>
  </w:endnote>
  <w:endnote w:type="continuationNotice" w:id="1">
    <w:p w14:paraId="5BCEFBD2" w14:textId="77777777" w:rsidR="001B1C80" w:rsidRDefault="001B1C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41DA3" w14:textId="77777777" w:rsidR="001B1C80" w:rsidRDefault="001B1C80">
      <w:r>
        <w:separator/>
      </w:r>
    </w:p>
  </w:footnote>
  <w:footnote w:type="continuationSeparator" w:id="0">
    <w:p w14:paraId="0A7B3E96" w14:textId="77777777" w:rsidR="001B1C80" w:rsidRDefault="001B1C80">
      <w:r>
        <w:continuationSeparator/>
      </w:r>
    </w:p>
  </w:footnote>
  <w:footnote w:type="continuationNotice" w:id="1">
    <w:p w14:paraId="27B873B6" w14:textId="77777777" w:rsidR="001B1C80" w:rsidRDefault="001B1C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宋体" w:eastAsia="Times New Roman" w:hAnsi="宋体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0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24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21"/>
  </w:num>
  <w:num w:numId="27">
    <w:abstractNumId w:val="27"/>
  </w:num>
  <w:num w:numId="28">
    <w:abstractNumId w:val="26"/>
  </w:num>
  <w:num w:numId="29">
    <w:abstractNumId w:val="19"/>
  </w:num>
  <w:num w:numId="30">
    <w:abstractNumId w:val="22"/>
  </w:num>
  <w:num w:numId="31">
    <w:abstractNumId w:val="28"/>
  </w:num>
  <w:num w:numId="32">
    <w:abstractNumId w:val="16"/>
  </w:num>
  <w:num w:numId="33">
    <w:abstractNumId w:val="29"/>
  </w:num>
  <w:num w:numId="34">
    <w:abstractNumId w:val="2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1C80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DFA"/>
    <w:rsid w:val="002A3292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2340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64C1A"/>
    <w:rsid w:val="00B70E18"/>
    <w:rsid w:val="00B742F9"/>
    <w:rsid w:val="00B879F0"/>
    <w:rsid w:val="00B91711"/>
    <w:rsid w:val="00B96906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09B9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794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31108-TD-PLEN-0356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dynareport/28533.htm" TargetMode="Externa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dynareport/2853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2024-02-01T17:30:00Z</dcterms:created>
  <dcterms:modified xsi:type="dcterms:W3CDTF">2024-02-01T17:30:00Z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(3)EnUsomuKw37bkc8vYd9MhGCTjKtYj2kQJr15IJ1Mgj6RcRzb1RXmwAqvoTLcDjM0Bc9TLjeg
ZBRsRScS6sMrx2joQZkcL9duTIHGppLLUtD45zQOAhow+MgCbXGRHjlj7bbGbJdG9k1Bqbxu
biZsBg5l9h0Q8M4olgXyxaPshzuaqoftxYUKLJmKRhhDAXxquqYBTeXpG0Btho2XokJwtUfk
qCAOV2AHZDztp+/oDl</vt:lpwstr>
  </property>
  <property fmtid="{D5CDD505-2E9C-101B-9397-08002B2CF9AE}" pid="3" name="_2015_ms_pID_7253431">
    <vt:lpwstr>++YQzrR+TjhemrP+ADygv0+/fZxZl/qk7muzKzR7tWupGe7P13YcFY
Kv371EUcGt2K4o1OMpw3kunMRrCdyxxHVebjHPxp9EBjb1Zy7mqIWsa9X+HVksApb/nDimD7
oGkkgH54BjL6Nj0BQCM1FLnqdKMCn8hXpPRL6UJD8X8orJTGj4JZVPTwStuIdlb+VMKwqr+p
pidCG5BelMsr+2uN3IPIe9etmV+tUeRysBQ0</vt:lpwstr>
  </property>
  <property fmtid="{D5CDD505-2E9C-101B-9397-08002B2CF9AE}" pid="4" name="_2015_ms_pID_7253432">
    <vt:lpwstr>YcQBauTH2OQ9bYQAiIJe+io=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</Properties>
</file>